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b w:val="1"/>
          <w:sz w:val="30"/>
          <w:szCs w:val="30"/>
        </w:rPr>
      </w:pPr>
      <w:r w:rsidDel="00000000" w:rsidR="00000000" w:rsidRPr="00000000">
        <w:rPr>
          <w:b w:val="1"/>
          <w:sz w:val="30"/>
          <w:szCs w:val="30"/>
          <w:rtl w:val="0"/>
        </w:rPr>
        <w:t xml:space="preserve">Barber-Scotia Coll</w:t>
      </w:r>
      <w:r w:rsidDel="00000000" w:rsidR="00000000" w:rsidRPr="00000000">
        <w:rPr>
          <w:b w:val="1"/>
          <w:sz w:val="30"/>
          <w:szCs w:val="30"/>
          <w:rtl w:val="0"/>
        </w:rPr>
        <w:t xml:space="preserve">ege</w:t>
      </w: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b w:val="1"/>
          <w:sz w:val="28.079999923706055"/>
          <w:szCs w:val="28.079999923706055"/>
        </w:rPr>
      </w:pPr>
      <w:r w:rsidDel="00000000" w:rsidR="00000000" w:rsidRPr="00000000">
        <w:rPr>
          <w:b w:val="1"/>
          <w:sz w:val="30"/>
          <w:szCs w:val="30"/>
          <w:rtl w:val="0"/>
        </w:rPr>
        <w:t xml:space="preserve">Assessment Plan and Report Feedback Rubric</w:t>
      </w:r>
      <w:r w:rsidDel="00000000" w:rsidR="00000000" w:rsidRPr="00000000">
        <w:rPr>
          <w:rtl w:val="0"/>
        </w:rPr>
      </w:r>
    </w:p>
    <w:tbl>
      <w:tblPr>
        <w:tblStyle w:val="Table1"/>
        <w:tblW w:w="12952.31918334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66.320037841797"/>
        <w:gridCol w:w="4409.7998046875"/>
        <w:gridCol w:w="1711.199951171875"/>
        <w:gridCol w:w="4764.9993896484375"/>
        <w:tblGridChange w:id="0">
          <w:tblGrid>
            <w:gridCol w:w="2066.320037841797"/>
            <w:gridCol w:w="4409.7998046875"/>
            <w:gridCol w:w="1711.199951171875"/>
            <w:gridCol w:w="4764.9993896484375"/>
          </w:tblGrid>
        </w:tblGridChange>
      </w:tblGrid>
      <w:tr>
        <w:trPr>
          <w:cantSplit w:val="0"/>
          <w:trHeight w:val="278.4002685546875" w:hRule="atLeast"/>
          <w:tblHeader w:val="0"/>
        </w:trPr>
        <w:tc>
          <w:tcPr>
            <w:gridSpan w:val="4"/>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ffffff"/>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vertAlign w:val="baseline"/>
                <w:rtl w:val="0"/>
              </w:rPr>
              <w:t xml:space="preserve">GENERAL INFORMATION</w:t>
            </w:r>
          </w:p>
        </w:tc>
      </w:tr>
      <w:tr>
        <w:trPr>
          <w:cantSplit w:val="0"/>
          <w:trHeight w:val="278.4002685546875" w:hRule="atLeast"/>
          <w:tblHeader w:val="0"/>
        </w:trPr>
        <w:tc>
          <w:tcPr>
            <w:tcBorders>
              <w:top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tl w:val="0"/>
              </w:rPr>
              <w:t xml:space="preserve">Academic Program/Unit</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 </w:t>
            </w:r>
          </w:p>
        </w:tc>
        <w:tc>
          <w:tcPr>
            <w:tcBorders>
              <w:top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77587890625" w:right="0" w:firstLine="0"/>
              <w:jc w:val="left"/>
              <w:rPr>
                <w:rFonts w:ascii="Calibri" w:cs="Calibri" w:eastAsia="Calibri" w:hAnsi="Calibri"/>
                <w:b w:val="0"/>
                <w:i w:val="0"/>
                <w:smallCaps w:val="0"/>
                <w:strike w:val="0"/>
                <w:color w:val="808080"/>
                <w:sz w:val="22.079999923706055"/>
                <w:szCs w:val="22.079999923706055"/>
                <w:u w:val="none"/>
                <w:shd w:fill="auto" w:val="clear"/>
                <w:vertAlign w:val="baseline"/>
              </w:rPr>
            </w:pPr>
            <w:r w:rsidDel="00000000" w:rsidR="00000000" w:rsidRPr="00000000">
              <w:rPr>
                <w:rtl w:val="0"/>
              </w:rPr>
            </w:r>
          </w:p>
        </w:tc>
        <w:tc>
          <w:tcPr>
            <w:tcBorders>
              <w:top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Leadership: </w:t>
            </w:r>
          </w:p>
        </w:tc>
        <w:tc>
          <w:tcPr>
            <w:tcBorders>
              <w:top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Rater: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Rater Email: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tl w:val="0"/>
              </w:rPr>
            </w:r>
          </w:p>
        </w:tc>
      </w:tr>
      <w:tr>
        <w:trPr>
          <w:cantSplit w:val="0"/>
          <w:trHeight w:val="27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Date of Submission: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77587890625" w:right="0" w:firstLine="0"/>
              <w:jc w:val="left"/>
              <w:rPr>
                <w:rFonts w:ascii="Calibri" w:cs="Calibri" w:eastAsia="Calibri" w:hAnsi="Calibri"/>
                <w:b w:val="0"/>
                <w:i w:val="0"/>
                <w:smallCaps w:val="0"/>
                <w:strike w:val="0"/>
                <w:color w:val="80808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tl w:val="0"/>
              </w:rPr>
              <w:t xml:space="preserve">D</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ate of Review: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7781982421875" w:right="0" w:firstLine="0"/>
              <w:jc w:val="left"/>
              <w:rPr>
                <w:rFonts w:ascii="Calibri" w:cs="Calibri" w:eastAsia="Calibri" w:hAnsi="Calibri"/>
                <w:b w:val="0"/>
                <w:i w:val="0"/>
                <w:smallCaps w:val="0"/>
                <w:strike w:val="0"/>
                <w:color w:val="808080"/>
                <w:sz w:val="22.079999923706055"/>
                <w:szCs w:val="22.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i w:val="1"/>
          <w:rtl w:val="0"/>
        </w:rPr>
        <w:t xml:space="preserve">Instructions: Highlight the chosen criteria for each component of the assessment plan and report. </w:t>
      </w:r>
      <w:r w:rsidDel="00000000" w:rsidR="00000000" w:rsidRPr="00000000">
        <w:rPr>
          <w:rtl w:val="0"/>
        </w:rPr>
      </w:r>
    </w:p>
    <w:tbl>
      <w:tblPr>
        <w:tblStyle w:val="Table2"/>
        <w:tblW w:w="12952.3191833496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89.5201110839844"/>
        <w:gridCol w:w="2590.2001953125"/>
        <w:gridCol w:w="2592.39990234375"/>
        <w:gridCol w:w="2590.198974609375"/>
        <w:gridCol w:w="2590"/>
        <w:tblGridChange w:id="0">
          <w:tblGrid>
            <w:gridCol w:w="2589.5201110839844"/>
            <w:gridCol w:w="2590.2001953125"/>
            <w:gridCol w:w="2592.39990234375"/>
            <w:gridCol w:w="2590.198974609375"/>
            <w:gridCol w:w="2590"/>
          </w:tblGrid>
        </w:tblGridChange>
      </w:tblGrid>
      <w:tr>
        <w:trPr>
          <w:cantSplit w:val="0"/>
          <w:trHeight w:val="278.4002685546875" w:hRule="atLeast"/>
          <w:tblHeader w:val="0"/>
        </w:trPr>
        <w:tc>
          <w:tcPr>
            <w:tcBorders>
              <w:bottom w:color="1c4587" w:space="0" w:sz="8" w:val="single"/>
              <w:right w:color="1c4587" w:space="0" w:sz="8" w:val="single"/>
            </w:tcBorders>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ffffff"/>
                <w:sz w:val="22"/>
                <w:szCs w:val="22"/>
                <w:u w:val="none"/>
                <w:vertAlign w:val="baseline"/>
              </w:rPr>
            </w:pPr>
            <w:r w:rsidDel="00000000" w:rsidR="00000000" w:rsidRPr="00000000">
              <w:rPr>
                <w:rtl w:val="0"/>
              </w:rPr>
            </w:r>
          </w:p>
        </w:tc>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vertAlign w:val="baseline"/>
                <w:rtl w:val="0"/>
              </w:rPr>
              <w:t xml:space="preserve">Model for Others (4) </w:t>
            </w:r>
          </w:p>
        </w:tc>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vertAlign w:val="baseline"/>
                <w:rtl w:val="0"/>
              </w:rPr>
              <w:t xml:space="preserve">Acceptable (3) </w:t>
            </w:r>
          </w:p>
        </w:tc>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vertAlign w:val="baseline"/>
                <w:rtl w:val="0"/>
              </w:rPr>
              <w:t xml:space="preserve">Needs Modifications (2) </w:t>
            </w:r>
          </w:p>
        </w:tc>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ffffff"/>
                <w:sz w:val="22.079999923706055"/>
                <w:szCs w:val="22.079999923706055"/>
                <w:u w:val="none"/>
                <w:vertAlign w:val="baseline"/>
              </w:rPr>
            </w:pPr>
            <w:r w:rsidDel="00000000" w:rsidR="00000000" w:rsidRPr="00000000">
              <w:rPr>
                <w:rFonts w:ascii="Calibri" w:cs="Calibri" w:eastAsia="Calibri" w:hAnsi="Calibri"/>
                <w:b w:val="1"/>
                <w:i w:val="0"/>
                <w:smallCaps w:val="0"/>
                <w:strike w:val="0"/>
                <w:color w:val="ffffff"/>
                <w:sz w:val="22.079999923706055"/>
                <w:szCs w:val="22.079999923706055"/>
                <w:u w:val="none"/>
                <w:vertAlign w:val="baseline"/>
                <w:rtl w:val="0"/>
              </w:rPr>
              <w:t xml:space="preserve">Not Acceptable (1)</w:t>
            </w:r>
          </w:p>
        </w:tc>
      </w:tr>
      <w:tr>
        <w:trPr>
          <w:cantSplit w:val="0"/>
          <w:trHeight w:val="1275"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7958984375" w:line="240" w:lineRule="auto"/>
              <w:ind w:left="0" w:right="0" w:firstLine="0"/>
              <w:rPr>
                <w:rFonts w:ascii="Calibri" w:cs="Calibri" w:eastAsia="Calibri" w:hAnsi="Calibri"/>
                <w:b w:val="1"/>
                <w:i w:val="0"/>
                <w:smallCaps w:val="0"/>
                <w:strike w:val="0"/>
                <w:color w:val="ffffff"/>
                <w:sz w:val="24"/>
                <w:szCs w:val="24"/>
                <w:u w:val="none"/>
                <w:vertAlign w:val="baseline"/>
              </w:rPr>
            </w:pPr>
            <w:r w:rsidDel="00000000" w:rsidR="00000000" w:rsidRPr="00000000">
              <w:rPr>
                <w:rFonts w:ascii="Calibri" w:cs="Calibri" w:eastAsia="Calibri" w:hAnsi="Calibri"/>
                <w:b w:val="1"/>
                <w:color w:val="ffffff"/>
                <w:sz w:val="24"/>
                <w:szCs w:val="24"/>
                <w:rtl w:val="0"/>
              </w:rPr>
              <w:t xml:space="preserve">Mission Statement</w:t>
            </w:r>
            <w:r w:rsidDel="00000000" w:rsidR="00000000" w:rsidRPr="00000000">
              <w:rPr>
                <w:rtl w:val="0"/>
              </w:rPr>
            </w:r>
          </w:p>
        </w:tc>
        <w:tc>
          <w:tcPr>
            <w:tcBorders>
              <w:top w:color="1c4587" w:space="0" w:sz="8" w:val="single"/>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7802438735962" w:lineRule="auto"/>
              <w:ind w:left="0" w:right="116.947021484375" w:firstLine="0"/>
              <w:rPr>
                <w:sz w:val="18"/>
                <w:szCs w:val="18"/>
              </w:rPr>
            </w:pPr>
            <w:r w:rsidDel="00000000" w:rsidR="00000000" w:rsidRPr="00000000">
              <w:rPr>
                <w:sz w:val="18"/>
                <w:szCs w:val="18"/>
                <w:rtl w:val="0"/>
              </w:rPr>
              <w:t xml:space="preserve">The mission is clear and specific to the program. The mission aligns with the division and university mission. </w:t>
            </w:r>
            <w:r w:rsidDel="00000000" w:rsidR="00000000" w:rsidRPr="00000000">
              <w:rPr>
                <w:rtl w:val="0"/>
              </w:rPr>
            </w:r>
          </w:p>
        </w:tc>
        <w:tc>
          <w:tcPr>
            <w:tcBorders>
              <w:top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33626556396" w:lineRule="auto"/>
              <w:ind w:left="0" w:right="179.3756103515625" w:firstLine="0"/>
              <w:rPr>
                <w:sz w:val="18"/>
                <w:szCs w:val="18"/>
              </w:rPr>
            </w:pPr>
            <w:r w:rsidDel="00000000" w:rsidR="00000000" w:rsidRPr="00000000">
              <w:rPr>
                <w:sz w:val="18"/>
                <w:szCs w:val="18"/>
                <w:rtl w:val="0"/>
              </w:rPr>
              <w:t xml:space="preserve">The mission is clear and direct for the specific unit and institutional culture.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546142578125" w:line="240" w:lineRule="auto"/>
              <w:ind w:left="0" w:right="0" w:firstLine="0"/>
              <w:rPr>
                <w:sz w:val="18"/>
                <w:szCs w:val="18"/>
              </w:rPr>
            </w:pPr>
            <w:r w:rsidDel="00000000" w:rsidR="00000000" w:rsidRPr="00000000">
              <w:rPr>
                <w:rtl w:val="0"/>
              </w:rPr>
            </w:r>
          </w:p>
        </w:tc>
        <w:tc>
          <w:tcPr>
            <w:tcBorders>
              <w:top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830696105957" w:lineRule="auto"/>
              <w:ind w:left="0" w:right="128.892822265625" w:firstLine="0"/>
              <w:rPr>
                <w:sz w:val="18"/>
                <w:szCs w:val="18"/>
              </w:rPr>
            </w:pPr>
            <w:r w:rsidDel="00000000" w:rsidR="00000000" w:rsidRPr="00000000">
              <w:rPr>
                <w:sz w:val="18"/>
                <w:szCs w:val="18"/>
                <w:rtl w:val="0"/>
              </w:rPr>
              <w:t xml:space="preserve">The mission is not clear and  direct based on institutional  culture.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40625" w:line="240" w:lineRule="auto"/>
              <w:ind w:left="0" w:right="0" w:firstLine="0"/>
              <w:rPr>
                <w:sz w:val="18"/>
                <w:szCs w:val="18"/>
              </w:rPr>
            </w:pPr>
            <w:r w:rsidDel="00000000" w:rsidR="00000000" w:rsidRPr="00000000">
              <w:rPr>
                <w:rtl w:val="0"/>
              </w:rPr>
            </w:r>
          </w:p>
        </w:tc>
        <w:tc>
          <w:tcPr>
            <w:tcBorders>
              <w:top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33626556396" w:lineRule="auto"/>
              <w:ind w:left="0" w:right="262.841796875" w:firstLine="0"/>
              <w:rPr>
                <w:sz w:val="18"/>
                <w:szCs w:val="18"/>
              </w:rPr>
            </w:pPr>
            <w:r w:rsidDel="00000000" w:rsidR="00000000" w:rsidRPr="00000000">
              <w:rPr>
                <w:sz w:val="18"/>
                <w:szCs w:val="18"/>
                <w:rtl w:val="0"/>
              </w:rPr>
              <w:t xml:space="preserve">The mission is not clear and direct.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066162109375" w:line="240" w:lineRule="auto"/>
              <w:ind w:left="0" w:right="0" w:firstLine="0"/>
              <w:rPr>
                <w:sz w:val="18"/>
                <w:szCs w:val="18"/>
              </w:rPr>
            </w:pPr>
            <w:r w:rsidDel="00000000" w:rsidR="00000000" w:rsidRPr="00000000">
              <w:rPr>
                <w:rtl w:val="0"/>
              </w:rPr>
            </w:r>
          </w:p>
        </w:tc>
      </w:tr>
      <w:tr>
        <w:trPr>
          <w:cantSplit w:val="0"/>
          <w:trHeight w:val="525" w:hRule="atLeast"/>
          <w:tblHeader w:val="0"/>
        </w:trPr>
        <w:tc>
          <w:tcPr>
            <w:gridSpan w:val="5"/>
            <w:tcBorders>
              <w:top w:color="1c4587" w:space="0" w:sz="8" w:val="single"/>
              <w:bottom w:color="1c4587" w:space="0" w:sz="8" w:val="single"/>
            </w:tcBorders>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7958984375" w:line="240" w:lineRule="auto"/>
              <w:ind w:left="0" w:right="0" w:firstLine="0"/>
              <w:jc w:val="left"/>
              <w:rPr>
                <w:rFonts w:ascii="Calibri" w:cs="Calibri" w:eastAsia="Calibri" w:hAnsi="Calibri"/>
                <w:b w:val="1"/>
                <w:sz w:val="30"/>
                <w:szCs w:val="30"/>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r>
        <w:trPr>
          <w:cantSplit w:val="0"/>
          <w:trHeight w:val="950.4010009765625"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1.7596435546875" w:firstLine="0"/>
              <w:rPr>
                <w:rFonts w:ascii="Calibri" w:cs="Calibri" w:eastAsia="Calibri" w:hAnsi="Calibri"/>
                <w:b w:val="1"/>
                <w:i w:val="0"/>
                <w:smallCaps w:val="0"/>
                <w:strike w:val="0"/>
                <w:color w:val="ffffff"/>
                <w:sz w:val="30"/>
                <w:szCs w:val="30"/>
                <w:u w:val="none"/>
                <w:vertAlign w:val="baseline"/>
              </w:rPr>
            </w:pPr>
            <w:r w:rsidDel="00000000" w:rsidR="00000000" w:rsidRPr="00000000">
              <w:rPr>
                <w:rFonts w:ascii="Calibri" w:cs="Calibri" w:eastAsia="Calibri" w:hAnsi="Calibri"/>
                <w:b w:val="1"/>
                <w:color w:val="ffffff"/>
                <w:sz w:val="24"/>
                <w:szCs w:val="24"/>
                <w:rtl w:val="0"/>
              </w:rPr>
              <w:t xml:space="preserve">Core Function </w:t>
            </w:r>
            <w:r w:rsidDel="00000000" w:rsidR="00000000" w:rsidRPr="00000000">
              <w:rPr>
                <w:rtl w:val="0"/>
              </w:rPr>
            </w:r>
          </w:p>
        </w:tc>
        <w:tc>
          <w:tcPr>
            <w:tcBorders>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77997207641602" w:lineRule="auto"/>
              <w:ind w:left="0" w:right="113.1243896484375" w:firstLine="0"/>
              <w:rPr>
                <w:sz w:val="18"/>
                <w:szCs w:val="18"/>
              </w:rPr>
            </w:pPr>
            <w:r w:rsidDel="00000000" w:rsidR="00000000" w:rsidRPr="00000000">
              <w:rPr>
                <w:sz w:val="18"/>
                <w:szCs w:val="18"/>
                <w:rtl w:val="0"/>
              </w:rPr>
              <w:t xml:space="preserve">The core functions are reflective of the department’s mission and  progressive in regards to future  trends in higher education.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0" w:right="125.6024169921875" w:firstLine="0"/>
              <w:rPr>
                <w:sz w:val="18"/>
                <w:szCs w:val="18"/>
              </w:rPr>
            </w:pPr>
            <w:r w:rsidDel="00000000" w:rsidR="00000000" w:rsidRPr="00000000">
              <w:rPr>
                <w:sz w:val="18"/>
                <w:szCs w:val="18"/>
                <w:rtl w:val="0"/>
              </w:rPr>
              <w:t xml:space="preserve">The core functions are reflective of the department’s mission.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072265625" w:line="240" w:lineRule="auto"/>
              <w:ind w:left="0" w:right="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The core functions are not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2826976776123" w:lineRule="auto"/>
              <w:ind w:left="0" w:right="231.368408203125" w:firstLine="0"/>
              <w:rPr>
                <w:sz w:val="18"/>
                <w:szCs w:val="18"/>
              </w:rPr>
            </w:pPr>
            <w:r w:rsidDel="00000000" w:rsidR="00000000" w:rsidRPr="00000000">
              <w:rPr>
                <w:sz w:val="18"/>
                <w:szCs w:val="18"/>
                <w:rtl w:val="0"/>
              </w:rPr>
              <w:t xml:space="preserve">exhaustive in regards to the  major programs and services offered.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7080078125" w:line="240" w:lineRule="auto"/>
              <w:ind w:left="0" w:right="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0" w:right="74.832763671875" w:firstLine="0"/>
              <w:rPr>
                <w:sz w:val="18"/>
                <w:szCs w:val="18"/>
              </w:rPr>
            </w:pPr>
            <w:r w:rsidDel="00000000" w:rsidR="00000000" w:rsidRPr="00000000">
              <w:rPr>
                <w:sz w:val="18"/>
                <w:szCs w:val="18"/>
                <w:rtl w:val="0"/>
              </w:rPr>
              <w:t xml:space="preserve">The core functions are not clearly defined.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4072265625" w:line="240" w:lineRule="auto"/>
              <w:ind w:left="0" w:right="0" w:firstLine="0"/>
              <w:rPr>
                <w:sz w:val="18"/>
                <w:szCs w:val="18"/>
              </w:rPr>
            </w:pPr>
            <w:r w:rsidDel="00000000" w:rsidR="00000000" w:rsidRPr="00000000">
              <w:rPr>
                <w:rtl w:val="0"/>
              </w:rPr>
            </w:r>
          </w:p>
        </w:tc>
      </w:tr>
      <w:tr>
        <w:trPr>
          <w:cantSplit w:val="0"/>
          <w:trHeight w:val="510" w:hRule="atLeast"/>
          <w:tblHeader w:val="0"/>
        </w:trPr>
        <w:tc>
          <w:tcPr>
            <w:gridSpan w:val="5"/>
            <w:tcBorders>
              <w:top w:color="1c4587" w:space="0" w:sz="8" w:val="single"/>
              <w:bottom w:color="1c4587"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0">
            <w:pPr>
              <w:widowControl w:val="0"/>
              <w:spacing w:before="19.07958984375" w:line="240" w:lineRule="auto"/>
              <w:rPr>
                <w:rFonts w:ascii="Calibri" w:cs="Calibri" w:eastAsia="Calibri" w:hAnsi="Calibri"/>
                <w:b w:val="1"/>
                <w:i w:val="0"/>
                <w:smallCaps w:val="0"/>
                <w:strike w:val="0"/>
                <w:color w:val="ffffff"/>
                <w:sz w:val="30"/>
                <w:szCs w:val="30"/>
                <w:u w:val="none"/>
                <w:vertAlign w:val="baseline"/>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r>
        <w:trPr>
          <w:cantSplit w:val="0"/>
          <w:trHeight w:val="1313.1991577148438"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0"/>
                <w:smallCaps w:val="0"/>
                <w:strike w:val="0"/>
                <w:color w:val="ffffff"/>
                <w:sz w:val="30"/>
                <w:szCs w:val="30"/>
                <w:u w:val="none"/>
                <w:vertAlign w:val="baseline"/>
              </w:rPr>
            </w:pPr>
            <w:r w:rsidDel="00000000" w:rsidR="00000000" w:rsidRPr="00000000">
              <w:rPr>
                <w:rFonts w:ascii="Calibri" w:cs="Calibri" w:eastAsia="Calibri" w:hAnsi="Calibri"/>
                <w:b w:val="1"/>
                <w:color w:val="ffffff"/>
                <w:sz w:val="24"/>
                <w:szCs w:val="24"/>
                <w:rtl w:val="0"/>
              </w:rPr>
              <w:t xml:space="preserve">Core Outcomes</w:t>
            </w:r>
            <w:r w:rsidDel="00000000" w:rsidR="00000000" w:rsidRPr="00000000">
              <w:rPr>
                <w:rFonts w:ascii="Calibri" w:cs="Calibri" w:eastAsia="Calibri" w:hAnsi="Calibri"/>
                <w:b w:val="1"/>
                <w:i w:val="0"/>
                <w:smallCaps w:val="0"/>
                <w:strike w:val="0"/>
                <w:color w:val="ffffff"/>
                <w:sz w:val="30"/>
                <w:szCs w:val="30"/>
                <w:u w:val="none"/>
                <w:vertAlign w:val="baseline"/>
                <w:rtl w:val="0"/>
              </w:rPr>
              <w:t xml:space="preserve"> </w:t>
            </w:r>
          </w:p>
        </w:tc>
        <w:tc>
          <w:tcPr>
            <w:tcBorders>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6807804107666" w:lineRule="auto"/>
              <w:ind w:left="0" w:right="126.160888671875" w:firstLine="0"/>
              <w:rPr>
                <w:sz w:val="18"/>
                <w:szCs w:val="18"/>
              </w:rPr>
            </w:pPr>
            <w:r w:rsidDel="00000000" w:rsidR="00000000" w:rsidRPr="00000000">
              <w:rPr>
                <w:sz w:val="18"/>
                <w:szCs w:val="18"/>
                <w:rtl w:val="0"/>
              </w:rPr>
              <w:t xml:space="preserve">The core outcomes are clearly defined and aligned with the mission and core functions.The outcomes are measurable. There are more than 3 outcomes identified.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908172607422" w:lineRule="auto"/>
              <w:ind w:left="0" w:right="208.3245849609375" w:firstLine="0"/>
              <w:rPr>
                <w:sz w:val="18"/>
                <w:szCs w:val="18"/>
              </w:rPr>
            </w:pPr>
            <w:r w:rsidDel="00000000" w:rsidR="00000000" w:rsidRPr="00000000">
              <w:rPr>
                <w:sz w:val="18"/>
                <w:szCs w:val="18"/>
                <w:rtl w:val="0"/>
              </w:rPr>
              <w:t xml:space="preserve">The core outcomes are clearly defined, measurable, manageable, or meaningful. At least 3 outcomes are identified.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7908172607422" w:lineRule="auto"/>
              <w:ind w:left="0" w:right="93.590087890625" w:firstLine="0"/>
              <w:rPr>
                <w:sz w:val="18"/>
                <w:szCs w:val="18"/>
              </w:rPr>
            </w:pPr>
            <w:r w:rsidDel="00000000" w:rsidR="00000000" w:rsidRPr="00000000">
              <w:rPr>
                <w:sz w:val="18"/>
                <w:szCs w:val="18"/>
                <w:rtl w:val="0"/>
              </w:rPr>
              <w:t xml:space="preserve">The core outcomes are measurable, but not manageable and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4697265625" w:line="240" w:lineRule="auto"/>
              <w:ind w:left="0" w:right="0" w:firstLine="0"/>
              <w:rPr>
                <w:sz w:val="18"/>
                <w:szCs w:val="18"/>
              </w:rPr>
            </w:pPr>
            <w:r w:rsidDel="00000000" w:rsidR="00000000" w:rsidRPr="00000000">
              <w:rPr>
                <w:sz w:val="18"/>
                <w:szCs w:val="18"/>
                <w:rtl w:val="0"/>
              </w:rPr>
              <w:t xml:space="preserve">meaningful. Less than 3 outcomes are identified.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9466552734375" w:line="240" w:lineRule="auto"/>
              <w:ind w:left="0" w:right="0" w:firstLine="0"/>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sz w:val="18"/>
                <w:szCs w:val="18"/>
              </w:rPr>
            </w:pPr>
            <w:r w:rsidDel="00000000" w:rsidR="00000000" w:rsidRPr="00000000">
              <w:rPr>
                <w:sz w:val="18"/>
                <w:szCs w:val="18"/>
                <w:rtl w:val="0"/>
              </w:rPr>
              <w:t xml:space="preserve">The core outcomes are not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7235317230225" w:lineRule="auto"/>
              <w:ind w:left="0" w:right="260.899658203125" w:firstLine="0"/>
              <w:rPr>
                <w:sz w:val="18"/>
                <w:szCs w:val="18"/>
              </w:rPr>
            </w:pPr>
            <w:r w:rsidDel="00000000" w:rsidR="00000000" w:rsidRPr="00000000">
              <w:rPr>
                <w:sz w:val="18"/>
                <w:szCs w:val="18"/>
                <w:rtl w:val="0"/>
              </w:rPr>
              <w:t xml:space="preserve">measurable, manageable, or meaningful.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4744873046875" w:line="240" w:lineRule="auto"/>
              <w:ind w:left="0" w:right="0" w:firstLine="0"/>
              <w:rPr>
                <w:sz w:val="18"/>
                <w:szCs w:val="18"/>
              </w:rPr>
            </w:pPr>
            <w:r w:rsidDel="00000000" w:rsidR="00000000" w:rsidRPr="00000000">
              <w:rPr>
                <w:rtl w:val="0"/>
              </w:rPr>
            </w:r>
          </w:p>
        </w:tc>
      </w:tr>
      <w:tr>
        <w:trPr>
          <w:cantSplit w:val="0"/>
          <w:trHeight w:val="540" w:hRule="atLeast"/>
          <w:tblHeader w:val="0"/>
        </w:trPr>
        <w:tc>
          <w:tcPr>
            <w:gridSpan w:val="5"/>
            <w:tcBorders>
              <w:top w:color="1c4587" w:space="0" w:sz="8" w:val="single"/>
              <w:bottom w:color="1c4587" w:space="0" w:sz="8" w:val="single"/>
            </w:tcBorders>
            <w:tcMar>
              <w:top w:w="100.0" w:type="dxa"/>
              <w:left w:w="100.0" w:type="dxa"/>
              <w:bottom w:w="100.0" w:type="dxa"/>
              <w:right w:w="100.0" w:type="dxa"/>
            </w:tcMar>
            <w:vAlign w:val="top"/>
          </w:tcPr>
          <w:p w:rsidR="00000000" w:rsidDel="00000000" w:rsidP="00000000" w:rsidRDefault="00000000" w:rsidRPr="00000000" w14:paraId="0000003E">
            <w:pPr>
              <w:widowControl w:val="0"/>
              <w:spacing w:before="19.07958984375" w:line="240" w:lineRule="auto"/>
              <w:rPr>
                <w:rFonts w:ascii="Calibri" w:cs="Calibri" w:eastAsia="Calibri" w:hAnsi="Calibri"/>
                <w:b w:val="1"/>
                <w:i w:val="0"/>
                <w:smallCaps w:val="0"/>
                <w:strike w:val="0"/>
                <w:color w:val="ffffff"/>
                <w:sz w:val="30"/>
                <w:szCs w:val="30"/>
                <w:u w:val="none"/>
                <w:vertAlign w:val="baseline"/>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r>
        <w:trPr>
          <w:cantSplit w:val="0"/>
          <w:trHeight w:val="1132.7999877929688"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9023208618164" w:lineRule="auto"/>
              <w:ind w:left="0" w:right="243.39996337890625" w:firstLine="0"/>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Assessment Methods</w:t>
            </w:r>
          </w:p>
        </w:tc>
        <w:tc>
          <w:tcPr>
            <w:tcBorders>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sz w:val="18"/>
                <w:szCs w:val="18"/>
                <w:vertAlign w:val="baseline"/>
              </w:rPr>
            </w:pPr>
            <w:r w:rsidDel="00000000" w:rsidR="00000000" w:rsidRPr="00000000">
              <w:rPr>
                <w:sz w:val="18"/>
                <w:szCs w:val="18"/>
                <w:rtl w:val="0"/>
              </w:rPr>
              <w:t xml:space="preserve">The assessment methods are aligned to the outcomes. There are more than one assessment method used for each outcome to ensure data triangulation.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spacing w:line="240" w:lineRule="auto"/>
              <w:rPr>
                <w:sz w:val="18"/>
                <w:szCs w:val="18"/>
                <w:vertAlign w:val="baseline"/>
              </w:rPr>
            </w:pPr>
            <w:r w:rsidDel="00000000" w:rsidR="00000000" w:rsidRPr="00000000">
              <w:rPr>
                <w:sz w:val="18"/>
                <w:szCs w:val="18"/>
                <w:rtl w:val="0"/>
              </w:rPr>
              <w:t xml:space="preserve">The assessment methods are aligned to the outcomes.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rPr>
                <w:sz w:val="18"/>
                <w:szCs w:val="18"/>
                <w:vertAlign w:val="baseline"/>
              </w:rPr>
            </w:pPr>
            <w:r w:rsidDel="00000000" w:rsidR="00000000" w:rsidRPr="00000000">
              <w:rPr>
                <w:sz w:val="18"/>
                <w:szCs w:val="18"/>
                <w:rtl w:val="0"/>
              </w:rPr>
              <w:t xml:space="preserve">The assessment methods are not aligned to the outcomes.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rPr>
                <w:sz w:val="18"/>
                <w:szCs w:val="18"/>
                <w:vertAlign w:val="baseline"/>
              </w:rPr>
            </w:pPr>
            <w:r w:rsidDel="00000000" w:rsidR="00000000" w:rsidRPr="00000000">
              <w:rPr>
                <w:sz w:val="18"/>
                <w:szCs w:val="18"/>
                <w:rtl w:val="0"/>
              </w:rPr>
              <w:t xml:space="preserve">The assessment methods are not provided.</w:t>
            </w:r>
            <w:r w:rsidDel="00000000" w:rsidR="00000000" w:rsidRPr="00000000">
              <w:rPr>
                <w:rtl w:val="0"/>
              </w:rPr>
            </w:r>
          </w:p>
        </w:tc>
      </w:tr>
      <w:tr>
        <w:trPr>
          <w:cantSplit w:val="0"/>
          <w:trHeight w:val="495" w:hRule="atLeast"/>
          <w:tblHeader w:val="0"/>
        </w:trPr>
        <w:tc>
          <w:tcPr>
            <w:gridSpan w:val="5"/>
            <w:tcBorders>
              <w:top w:color="1c4587" w:space="0" w:sz="8" w:val="single"/>
              <w:bottom w:color="1c4587" w:space="0" w:sz="8" w:val="single"/>
            </w:tcBorders>
            <w:tcMar>
              <w:top w:w="100.0" w:type="dxa"/>
              <w:left w:w="100.0" w:type="dxa"/>
              <w:bottom w:w="100.0" w:type="dxa"/>
              <w:right w:w="100.0" w:type="dxa"/>
            </w:tcMar>
            <w:vAlign w:val="top"/>
          </w:tcPr>
          <w:p w:rsidR="00000000" w:rsidDel="00000000" w:rsidP="00000000" w:rsidRDefault="00000000" w:rsidRPr="00000000" w14:paraId="00000048">
            <w:pPr>
              <w:widowControl w:val="0"/>
              <w:spacing w:before="19.07958984375" w:line="240" w:lineRule="auto"/>
              <w:rPr>
                <w:rFonts w:ascii="Calibri" w:cs="Calibri" w:eastAsia="Calibri" w:hAnsi="Calibri"/>
                <w:b w:val="1"/>
                <w:color w:val="ffffff"/>
                <w:sz w:val="24"/>
                <w:szCs w:val="24"/>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r>
        <w:trPr>
          <w:cantSplit w:val="0"/>
          <w:trHeight w:val="1132.7999877929688"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ind w:right="325"/>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Assessment  </w:t>
            </w:r>
          </w:p>
          <w:p w:rsidR="00000000" w:rsidDel="00000000" w:rsidP="00000000" w:rsidRDefault="00000000" w:rsidRPr="00000000" w14:paraId="0000004E">
            <w:pPr>
              <w:widowControl w:val="0"/>
              <w:spacing w:before="19.67987060546875" w:line="240" w:lineRule="auto"/>
              <w:rPr>
                <w:rFonts w:ascii="Calibri" w:cs="Calibri" w:eastAsia="Calibri" w:hAnsi="Calibri"/>
                <w:b w:val="1"/>
                <w:color w:val="ffffff"/>
                <w:sz w:val="30"/>
                <w:szCs w:val="30"/>
              </w:rPr>
            </w:pPr>
            <w:r w:rsidDel="00000000" w:rsidR="00000000" w:rsidRPr="00000000">
              <w:rPr>
                <w:rFonts w:ascii="Calibri" w:cs="Calibri" w:eastAsia="Calibri" w:hAnsi="Calibri"/>
                <w:b w:val="1"/>
                <w:color w:val="ffffff"/>
                <w:sz w:val="24"/>
                <w:szCs w:val="24"/>
                <w:rtl w:val="0"/>
              </w:rPr>
              <w:t xml:space="preserve">Procedures</w:t>
            </w:r>
            <w:r w:rsidDel="00000000" w:rsidR="00000000" w:rsidRPr="00000000">
              <w:rPr>
                <w:rtl w:val="0"/>
              </w:rPr>
            </w:r>
          </w:p>
        </w:tc>
        <w:tc>
          <w:tcPr>
            <w:tcBorders>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line="240" w:lineRule="auto"/>
              <w:rPr>
                <w:sz w:val="18"/>
                <w:szCs w:val="18"/>
              </w:rPr>
            </w:pPr>
            <w:r w:rsidDel="00000000" w:rsidR="00000000" w:rsidRPr="00000000">
              <w:rPr>
                <w:sz w:val="18"/>
                <w:szCs w:val="18"/>
                <w:rtl w:val="0"/>
              </w:rPr>
              <w:t xml:space="preserve">The assessment procedure  </w:t>
            </w:r>
          </w:p>
          <w:p w:rsidR="00000000" w:rsidDel="00000000" w:rsidP="00000000" w:rsidRDefault="00000000" w:rsidRPr="00000000" w14:paraId="00000050">
            <w:pPr>
              <w:spacing w:line="240" w:lineRule="auto"/>
              <w:rPr>
                <w:sz w:val="18"/>
                <w:szCs w:val="18"/>
              </w:rPr>
            </w:pPr>
            <w:r w:rsidDel="00000000" w:rsidR="00000000" w:rsidRPr="00000000">
              <w:rPr>
                <w:sz w:val="18"/>
                <w:szCs w:val="18"/>
                <w:rtl w:val="0"/>
              </w:rPr>
              <w:t xml:space="preserve">include multiple measures for  each outcomes and reflects  </w:t>
            </w:r>
          </w:p>
          <w:p w:rsidR="00000000" w:rsidDel="00000000" w:rsidP="00000000" w:rsidRDefault="00000000" w:rsidRPr="00000000" w14:paraId="00000051">
            <w:pPr>
              <w:spacing w:line="240" w:lineRule="auto"/>
              <w:rPr>
                <w:sz w:val="18"/>
                <w:szCs w:val="18"/>
              </w:rPr>
            </w:pPr>
            <w:r w:rsidDel="00000000" w:rsidR="00000000" w:rsidRPr="00000000">
              <w:rPr>
                <w:sz w:val="18"/>
                <w:szCs w:val="18"/>
                <w:rtl w:val="0"/>
              </w:rPr>
              <w:t xml:space="preserve">various assessment methods. The  procedure allows for feedback  over time. The results will yield meaningful information.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line="240" w:lineRule="auto"/>
              <w:rPr>
                <w:sz w:val="18"/>
                <w:szCs w:val="18"/>
              </w:rPr>
            </w:pPr>
            <w:r w:rsidDel="00000000" w:rsidR="00000000" w:rsidRPr="00000000">
              <w:rPr>
                <w:sz w:val="18"/>
                <w:szCs w:val="18"/>
                <w:rtl w:val="0"/>
              </w:rPr>
              <w:t xml:space="preserve">The assessment procedures are appropriate for the core  </w:t>
            </w:r>
          </w:p>
          <w:p w:rsidR="00000000" w:rsidDel="00000000" w:rsidP="00000000" w:rsidRDefault="00000000" w:rsidRPr="00000000" w14:paraId="00000053">
            <w:pPr>
              <w:spacing w:line="240" w:lineRule="auto"/>
              <w:rPr>
                <w:sz w:val="18"/>
                <w:szCs w:val="18"/>
              </w:rPr>
            </w:pPr>
            <w:r w:rsidDel="00000000" w:rsidR="00000000" w:rsidRPr="00000000">
              <w:rPr>
                <w:sz w:val="18"/>
                <w:szCs w:val="18"/>
                <w:rtl w:val="0"/>
              </w:rPr>
              <w:t xml:space="preserve">outcomes and measures. </w:t>
            </w:r>
          </w:p>
          <w:p w:rsidR="00000000" w:rsidDel="00000000" w:rsidP="00000000" w:rsidRDefault="00000000" w:rsidRPr="00000000" w14:paraId="00000054">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rPr>
                <w:sz w:val="18"/>
                <w:szCs w:val="18"/>
              </w:rPr>
            </w:pPr>
            <w:r w:rsidDel="00000000" w:rsidR="00000000" w:rsidRPr="00000000">
              <w:rPr>
                <w:sz w:val="18"/>
                <w:szCs w:val="18"/>
                <w:rtl w:val="0"/>
              </w:rPr>
              <w:t xml:space="preserve">The assessment procedures are not appropriate for the core outcomes and measures. </w:t>
            </w:r>
          </w:p>
          <w:p w:rsidR="00000000" w:rsidDel="00000000" w:rsidP="00000000" w:rsidRDefault="00000000" w:rsidRPr="00000000" w14:paraId="00000056">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line="240" w:lineRule="auto"/>
              <w:rPr>
                <w:sz w:val="18"/>
                <w:szCs w:val="18"/>
              </w:rPr>
            </w:pPr>
            <w:r w:rsidDel="00000000" w:rsidR="00000000" w:rsidRPr="00000000">
              <w:rPr>
                <w:sz w:val="18"/>
                <w:szCs w:val="18"/>
                <w:rtl w:val="0"/>
              </w:rPr>
              <w:t xml:space="preserve">The assessment procedures are not clearly defined.  </w:t>
            </w:r>
          </w:p>
          <w:p w:rsidR="00000000" w:rsidDel="00000000" w:rsidP="00000000" w:rsidRDefault="00000000" w:rsidRPr="00000000" w14:paraId="00000058">
            <w:pPr>
              <w:spacing w:line="240" w:lineRule="auto"/>
              <w:rPr>
                <w:sz w:val="18"/>
                <w:szCs w:val="18"/>
              </w:rPr>
            </w:pPr>
            <w:r w:rsidDel="00000000" w:rsidR="00000000" w:rsidRPr="00000000">
              <w:rPr>
                <w:rtl w:val="0"/>
              </w:rPr>
            </w:r>
          </w:p>
        </w:tc>
      </w:tr>
      <w:tr>
        <w:trPr>
          <w:cantSplit w:val="0"/>
          <w:trHeight w:val="510" w:hRule="atLeast"/>
          <w:tblHeader w:val="0"/>
        </w:trPr>
        <w:tc>
          <w:tcPr>
            <w:gridSpan w:val="5"/>
            <w:tcBorders>
              <w:top w:color="1c4587" w:space="0" w:sz="8" w:val="single"/>
              <w:bottom w:color="1c4587" w:space="0" w:sz="8" w:val="single"/>
            </w:tcBorders>
            <w:tcMar>
              <w:top w:w="100.0" w:type="dxa"/>
              <w:left w:w="100.0" w:type="dxa"/>
              <w:bottom w:w="100.0" w:type="dxa"/>
              <w:right w:w="100.0" w:type="dxa"/>
            </w:tcMar>
            <w:vAlign w:val="top"/>
          </w:tcPr>
          <w:p w:rsidR="00000000" w:rsidDel="00000000" w:rsidP="00000000" w:rsidRDefault="00000000" w:rsidRPr="00000000" w14:paraId="00000059">
            <w:pPr>
              <w:widowControl w:val="0"/>
              <w:spacing w:before="19.07958984375" w:line="240" w:lineRule="auto"/>
              <w:rPr>
                <w:rFonts w:ascii="Calibri" w:cs="Calibri" w:eastAsia="Calibri" w:hAnsi="Calibri"/>
                <w:b w:val="1"/>
                <w:i w:val="0"/>
                <w:smallCaps w:val="0"/>
                <w:strike w:val="0"/>
                <w:color w:val="ffffff"/>
                <w:sz w:val="30"/>
                <w:szCs w:val="30"/>
                <w:u w:val="none"/>
                <w:vertAlign w:val="baseline"/>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r>
        <w:trPr>
          <w:cantSplit w:val="0"/>
          <w:trHeight w:val="1495.7206726074219"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5E">
            <w:pPr>
              <w:widowControl w:val="0"/>
              <w:spacing w:before="19.67987060546875" w:line="243.9023208618164" w:lineRule="auto"/>
              <w:ind w:right="243.39996337890625"/>
              <w:rPr>
                <w:rFonts w:ascii="Calibri" w:cs="Calibri" w:eastAsia="Calibri" w:hAnsi="Calibri"/>
                <w:b w:val="1"/>
                <w:color w:val="ffffff"/>
                <w:sz w:val="30"/>
                <w:szCs w:val="30"/>
              </w:rPr>
            </w:pPr>
            <w:r w:rsidDel="00000000" w:rsidR="00000000" w:rsidRPr="00000000">
              <w:rPr>
                <w:rFonts w:ascii="Calibri" w:cs="Calibri" w:eastAsia="Calibri" w:hAnsi="Calibri"/>
                <w:b w:val="1"/>
                <w:color w:val="ffffff"/>
                <w:sz w:val="24"/>
                <w:szCs w:val="24"/>
                <w:rtl w:val="0"/>
              </w:rPr>
              <w:t xml:space="preserve">Performance  Indicators</w:t>
            </w:r>
            <w:r w:rsidDel="00000000" w:rsidR="00000000" w:rsidRPr="00000000">
              <w:rPr>
                <w:rtl w:val="0"/>
              </w:rPr>
            </w:r>
          </w:p>
        </w:tc>
        <w:tc>
          <w:tcPr>
            <w:tcBorders>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rPr>
                <w:sz w:val="18"/>
                <w:szCs w:val="18"/>
              </w:rPr>
            </w:pPr>
            <w:r w:rsidDel="00000000" w:rsidR="00000000" w:rsidRPr="00000000">
              <w:rPr>
                <w:sz w:val="18"/>
                <w:szCs w:val="18"/>
                <w:rtl w:val="0"/>
              </w:rPr>
              <w:t xml:space="preserve">The performance indicators are  aligned with the core outcomes.  The indicators will yield results from multiple perspectives related to the core outcomes.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rPr>
                <w:sz w:val="18"/>
                <w:szCs w:val="18"/>
              </w:rPr>
            </w:pPr>
            <w:r w:rsidDel="00000000" w:rsidR="00000000" w:rsidRPr="00000000">
              <w:rPr>
                <w:sz w:val="18"/>
                <w:szCs w:val="18"/>
                <w:rtl w:val="0"/>
              </w:rPr>
              <w:t xml:space="preserve">The performance indicator is  aligned with core outcomes </w:t>
            </w:r>
          </w:p>
          <w:p w:rsidR="00000000" w:rsidDel="00000000" w:rsidP="00000000" w:rsidRDefault="00000000" w:rsidRPr="00000000" w14:paraId="00000061">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rPr>
                <w:sz w:val="18"/>
                <w:szCs w:val="18"/>
              </w:rPr>
            </w:pPr>
            <w:r w:rsidDel="00000000" w:rsidR="00000000" w:rsidRPr="00000000">
              <w:rPr>
                <w:sz w:val="18"/>
                <w:szCs w:val="18"/>
                <w:rtl w:val="0"/>
              </w:rPr>
              <w:t xml:space="preserve">The performance indicator is  subjective, rather than objective. </w:t>
            </w:r>
          </w:p>
          <w:p w:rsidR="00000000" w:rsidDel="00000000" w:rsidP="00000000" w:rsidRDefault="00000000" w:rsidRPr="00000000" w14:paraId="00000063">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rPr>
                <w:sz w:val="18"/>
                <w:szCs w:val="18"/>
              </w:rPr>
            </w:pPr>
            <w:r w:rsidDel="00000000" w:rsidR="00000000" w:rsidRPr="00000000">
              <w:rPr>
                <w:sz w:val="18"/>
                <w:szCs w:val="18"/>
                <w:rtl w:val="0"/>
              </w:rPr>
              <w:t xml:space="preserve">The performance indicators are not aligned with the core  </w:t>
            </w:r>
          </w:p>
          <w:p w:rsidR="00000000" w:rsidDel="00000000" w:rsidP="00000000" w:rsidRDefault="00000000" w:rsidRPr="00000000" w14:paraId="00000065">
            <w:pPr>
              <w:spacing w:line="240" w:lineRule="auto"/>
              <w:rPr>
                <w:sz w:val="18"/>
                <w:szCs w:val="18"/>
              </w:rPr>
            </w:pPr>
            <w:r w:rsidDel="00000000" w:rsidR="00000000" w:rsidRPr="00000000">
              <w:rPr>
                <w:sz w:val="18"/>
                <w:szCs w:val="18"/>
                <w:rtl w:val="0"/>
              </w:rPr>
              <w:t xml:space="preserve">outcome </w:t>
            </w:r>
          </w:p>
          <w:p w:rsidR="00000000" w:rsidDel="00000000" w:rsidP="00000000" w:rsidRDefault="00000000" w:rsidRPr="00000000" w14:paraId="00000066">
            <w:pPr>
              <w:spacing w:line="240" w:lineRule="auto"/>
              <w:rPr>
                <w:sz w:val="18"/>
                <w:szCs w:val="18"/>
              </w:rPr>
            </w:pPr>
            <w:r w:rsidDel="00000000" w:rsidR="00000000" w:rsidRPr="00000000">
              <w:rPr>
                <w:rtl w:val="0"/>
              </w:rPr>
            </w:r>
          </w:p>
        </w:tc>
      </w:tr>
      <w:tr>
        <w:trPr>
          <w:cantSplit w:val="0"/>
          <w:trHeight w:val="495" w:hRule="atLeast"/>
          <w:tblHeader w:val="0"/>
        </w:trPr>
        <w:tc>
          <w:tcPr>
            <w:gridSpan w:val="5"/>
            <w:tcBorders>
              <w:top w:color="1c4587" w:space="0" w:sz="8" w:val="single"/>
              <w:bottom w:color="1c4587" w:space="0" w:sz="8" w:val="single"/>
            </w:tcBorders>
            <w:tcMar>
              <w:top w:w="100.0" w:type="dxa"/>
              <w:left w:w="100.0" w:type="dxa"/>
              <w:bottom w:w="100.0" w:type="dxa"/>
              <w:right w:w="100.0" w:type="dxa"/>
            </w:tcMar>
            <w:vAlign w:val="top"/>
          </w:tcPr>
          <w:p w:rsidR="00000000" w:rsidDel="00000000" w:rsidP="00000000" w:rsidRDefault="00000000" w:rsidRPr="00000000" w14:paraId="00000067">
            <w:pPr>
              <w:widowControl w:val="0"/>
              <w:spacing w:before="19.07958984375" w:line="240" w:lineRule="auto"/>
              <w:rPr>
                <w:rFonts w:ascii="Calibri" w:cs="Calibri" w:eastAsia="Calibri" w:hAnsi="Calibri"/>
                <w:b w:val="1"/>
                <w:i w:val="0"/>
                <w:smallCaps w:val="0"/>
                <w:strike w:val="0"/>
                <w:color w:val="ffffff"/>
                <w:sz w:val="30"/>
                <w:szCs w:val="30"/>
                <w:u w:val="none"/>
                <w:vertAlign w:val="baseline"/>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r>
        <w:trPr>
          <w:cantSplit w:val="0"/>
          <w:trHeight w:val="855"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5.23547172546387" w:lineRule="auto"/>
              <w:ind w:left="0" w:right="243.39996337890625" w:firstLine="0"/>
              <w:rPr>
                <w:rFonts w:ascii="Calibri" w:cs="Calibri" w:eastAsia="Calibri" w:hAnsi="Calibri"/>
                <w:b w:val="1"/>
                <w:color w:val="ffffff"/>
                <w:sz w:val="30"/>
                <w:szCs w:val="30"/>
              </w:rPr>
            </w:pPr>
            <w:r w:rsidDel="00000000" w:rsidR="00000000" w:rsidRPr="00000000">
              <w:rPr>
                <w:rFonts w:ascii="Calibri" w:cs="Calibri" w:eastAsia="Calibri" w:hAnsi="Calibri"/>
                <w:b w:val="1"/>
                <w:color w:val="ffffff"/>
                <w:sz w:val="24"/>
                <w:szCs w:val="24"/>
                <w:rtl w:val="0"/>
              </w:rPr>
              <w:t xml:space="preserve">Performance  Targets</w:t>
            </w:r>
            <w:r w:rsidDel="00000000" w:rsidR="00000000" w:rsidRPr="00000000">
              <w:rPr>
                <w:rtl w:val="0"/>
              </w:rPr>
            </w:r>
          </w:p>
        </w:tc>
        <w:tc>
          <w:tcPr>
            <w:tcBorders>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line="240" w:lineRule="auto"/>
              <w:rPr>
                <w:sz w:val="18"/>
                <w:szCs w:val="18"/>
              </w:rPr>
            </w:pPr>
            <w:r w:rsidDel="00000000" w:rsidR="00000000" w:rsidRPr="00000000">
              <w:rPr>
                <w:sz w:val="18"/>
                <w:szCs w:val="18"/>
                <w:rtl w:val="0"/>
              </w:rPr>
              <w:t xml:space="preserve">The performance targets are  clearly stated and quite  </w:t>
            </w:r>
          </w:p>
          <w:p w:rsidR="00000000" w:rsidDel="00000000" w:rsidP="00000000" w:rsidRDefault="00000000" w:rsidRPr="00000000" w14:paraId="0000006E">
            <w:pPr>
              <w:spacing w:line="240" w:lineRule="auto"/>
              <w:rPr>
                <w:sz w:val="18"/>
                <w:szCs w:val="18"/>
              </w:rPr>
            </w:pPr>
            <w:r w:rsidDel="00000000" w:rsidR="00000000" w:rsidRPr="00000000">
              <w:rPr>
                <w:sz w:val="18"/>
                <w:szCs w:val="18"/>
                <w:rtl w:val="0"/>
              </w:rPr>
              <w:t xml:space="preserve">appropriate.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rPr>
                <w:sz w:val="18"/>
                <w:szCs w:val="18"/>
              </w:rPr>
            </w:pPr>
            <w:r w:rsidDel="00000000" w:rsidR="00000000" w:rsidRPr="00000000">
              <w:rPr>
                <w:sz w:val="18"/>
                <w:szCs w:val="18"/>
                <w:rtl w:val="0"/>
              </w:rPr>
              <w:t xml:space="preserve">The performance targets are  appropriate for the related to  core outcomes and stated. </w:t>
            </w:r>
          </w:p>
          <w:p w:rsidR="00000000" w:rsidDel="00000000" w:rsidP="00000000" w:rsidRDefault="00000000" w:rsidRPr="00000000" w14:paraId="00000070">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rPr>
                <w:sz w:val="18"/>
                <w:szCs w:val="18"/>
              </w:rPr>
            </w:pPr>
            <w:r w:rsidDel="00000000" w:rsidR="00000000" w:rsidRPr="00000000">
              <w:rPr>
                <w:sz w:val="18"/>
                <w:szCs w:val="18"/>
                <w:rtl w:val="0"/>
              </w:rPr>
              <w:t xml:space="preserve">The performance targets are  somewhat appropriate for the  related to core outcomes and  vaguely stated.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rPr>
                <w:sz w:val="18"/>
                <w:szCs w:val="18"/>
              </w:rPr>
            </w:pPr>
            <w:r w:rsidDel="00000000" w:rsidR="00000000" w:rsidRPr="00000000">
              <w:rPr>
                <w:sz w:val="18"/>
                <w:szCs w:val="18"/>
                <w:rtl w:val="0"/>
              </w:rPr>
              <w:t xml:space="preserve">The performance targets are  missing or not appropriate. </w:t>
            </w:r>
          </w:p>
          <w:p w:rsidR="00000000" w:rsidDel="00000000" w:rsidP="00000000" w:rsidRDefault="00000000" w:rsidRPr="00000000" w14:paraId="00000073">
            <w:pPr>
              <w:spacing w:line="240" w:lineRule="auto"/>
              <w:rPr>
                <w:sz w:val="18"/>
                <w:szCs w:val="18"/>
              </w:rPr>
            </w:pPr>
            <w:r w:rsidDel="00000000" w:rsidR="00000000" w:rsidRPr="00000000">
              <w:rPr>
                <w:rtl w:val="0"/>
              </w:rPr>
            </w:r>
          </w:p>
        </w:tc>
      </w:tr>
      <w:tr>
        <w:trPr>
          <w:cantSplit w:val="0"/>
          <w:trHeight w:val="465" w:hRule="atLeast"/>
          <w:tblHeader w:val="0"/>
        </w:trPr>
        <w:tc>
          <w:tcPr>
            <w:gridSpan w:val="5"/>
            <w:tcBorders>
              <w:top w:color="1c4587" w:space="0" w:sz="8" w:val="single"/>
              <w:bottom w:color="1c4587" w:space="0" w:sz="8" w:val="single"/>
            </w:tcBorders>
            <w:tcMar>
              <w:top w:w="100.0" w:type="dxa"/>
              <w:left w:w="100.0" w:type="dxa"/>
              <w:bottom w:w="100.0" w:type="dxa"/>
              <w:right w:w="100.0" w:type="dxa"/>
            </w:tcMar>
            <w:vAlign w:val="top"/>
          </w:tcPr>
          <w:p w:rsidR="00000000" w:rsidDel="00000000" w:rsidP="00000000" w:rsidRDefault="00000000" w:rsidRPr="00000000" w14:paraId="00000074">
            <w:pPr>
              <w:widowControl w:val="0"/>
              <w:spacing w:before="19.07958984375" w:line="240" w:lineRule="auto"/>
              <w:rPr>
                <w:rFonts w:ascii="Calibri" w:cs="Calibri" w:eastAsia="Calibri" w:hAnsi="Calibri"/>
                <w:b w:val="1"/>
                <w:color w:val="ffffff"/>
                <w:sz w:val="30"/>
                <w:szCs w:val="30"/>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r>
        <w:trPr>
          <w:cantSplit w:val="0"/>
          <w:trHeight w:val="1050"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ind w:right="325"/>
              <w:rPr>
                <w:rFonts w:ascii="Calibri" w:cs="Calibri" w:eastAsia="Calibri" w:hAnsi="Calibri"/>
                <w:b w:val="1"/>
                <w:color w:val="ffffff"/>
                <w:sz w:val="30"/>
                <w:szCs w:val="30"/>
              </w:rPr>
            </w:pPr>
            <w:r w:rsidDel="00000000" w:rsidR="00000000" w:rsidRPr="00000000">
              <w:rPr>
                <w:rFonts w:ascii="Calibri" w:cs="Calibri" w:eastAsia="Calibri" w:hAnsi="Calibri"/>
                <w:b w:val="1"/>
                <w:color w:val="ffffff"/>
                <w:sz w:val="24"/>
                <w:szCs w:val="24"/>
                <w:rtl w:val="0"/>
              </w:rPr>
              <w:t xml:space="preserve">Results </w:t>
            </w:r>
            <w:r w:rsidDel="00000000" w:rsidR="00000000" w:rsidRPr="00000000">
              <w:rPr>
                <w:rtl w:val="0"/>
              </w:rPr>
            </w:r>
          </w:p>
        </w:tc>
        <w:tc>
          <w:tcPr>
            <w:tcBorders>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line="240" w:lineRule="auto"/>
              <w:rPr>
                <w:sz w:val="18"/>
                <w:szCs w:val="18"/>
              </w:rPr>
            </w:pPr>
            <w:r w:rsidDel="00000000" w:rsidR="00000000" w:rsidRPr="00000000">
              <w:rPr>
                <w:sz w:val="18"/>
                <w:szCs w:val="18"/>
                <w:rtl w:val="0"/>
              </w:rPr>
              <w:t xml:space="preserve">The results are clear and all  information provided. The  </w:t>
            </w:r>
          </w:p>
          <w:p w:rsidR="00000000" w:rsidDel="00000000" w:rsidP="00000000" w:rsidRDefault="00000000" w:rsidRPr="00000000" w14:paraId="0000007B">
            <w:pPr>
              <w:spacing w:line="240" w:lineRule="auto"/>
              <w:rPr>
                <w:sz w:val="18"/>
                <w:szCs w:val="18"/>
              </w:rPr>
            </w:pPr>
            <w:r w:rsidDel="00000000" w:rsidR="00000000" w:rsidRPr="00000000">
              <w:rPr>
                <w:sz w:val="18"/>
                <w:szCs w:val="18"/>
                <w:rtl w:val="0"/>
              </w:rPr>
              <w:t xml:space="preserve">results are linked to previous  years’ results.  </w:t>
            </w:r>
          </w:p>
          <w:p w:rsidR="00000000" w:rsidDel="00000000" w:rsidP="00000000" w:rsidRDefault="00000000" w:rsidRPr="00000000" w14:paraId="0000007C">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rPr>
                <w:sz w:val="18"/>
                <w:szCs w:val="18"/>
              </w:rPr>
            </w:pPr>
            <w:r w:rsidDel="00000000" w:rsidR="00000000" w:rsidRPr="00000000">
              <w:rPr>
                <w:sz w:val="18"/>
                <w:szCs w:val="18"/>
                <w:rtl w:val="0"/>
              </w:rPr>
              <w:t xml:space="preserve">The results are provided with  supporting materials. </w:t>
            </w:r>
          </w:p>
          <w:p w:rsidR="00000000" w:rsidDel="00000000" w:rsidP="00000000" w:rsidRDefault="00000000" w:rsidRPr="00000000" w14:paraId="0000007E">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spacing w:line="240" w:lineRule="auto"/>
              <w:rPr>
                <w:sz w:val="18"/>
                <w:szCs w:val="18"/>
              </w:rPr>
            </w:pPr>
            <w:r w:rsidDel="00000000" w:rsidR="00000000" w:rsidRPr="00000000">
              <w:rPr>
                <w:sz w:val="18"/>
                <w:szCs w:val="18"/>
                <w:rtl w:val="0"/>
              </w:rPr>
              <w:t xml:space="preserve">The results are unclear and data does not support the summary.  Little information is provided </w:t>
            </w:r>
          </w:p>
          <w:p w:rsidR="00000000" w:rsidDel="00000000" w:rsidP="00000000" w:rsidRDefault="00000000" w:rsidRPr="00000000" w14:paraId="00000080">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spacing w:line="240" w:lineRule="auto"/>
              <w:rPr>
                <w:sz w:val="18"/>
                <w:szCs w:val="18"/>
              </w:rPr>
            </w:pPr>
            <w:r w:rsidDel="00000000" w:rsidR="00000000" w:rsidRPr="00000000">
              <w:rPr>
                <w:sz w:val="18"/>
                <w:szCs w:val="18"/>
                <w:rtl w:val="0"/>
              </w:rPr>
              <w:t xml:space="preserve">The results are not provided. </w:t>
            </w:r>
          </w:p>
        </w:tc>
      </w:tr>
      <w:tr>
        <w:trPr>
          <w:cantSplit w:val="0"/>
          <w:trHeight w:val="540" w:hRule="atLeast"/>
          <w:tblHeader w:val="0"/>
        </w:trPr>
        <w:tc>
          <w:tcPr>
            <w:gridSpan w:val="5"/>
            <w:tcBorders>
              <w:top w:color="1c4587" w:space="0" w:sz="8" w:val="single"/>
              <w:bottom w:color="1c4587" w:space="0" w:sz="8" w:val="single"/>
            </w:tcBorders>
            <w:tcMar>
              <w:top w:w="100.0" w:type="dxa"/>
              <w:left w:w="100.0" w:type="dxa"/>
              <w:bottom w:w="100.0" w:type="dxa"/>
              <w:right w:w="100.0" w:type="dxa"/>
            </w:tcMar>
            <w:vAlign w:val="top"/>
          </w:tcPr>
          <w:p w:rsidR="00000000" w:rsidDel="00000000" w:rsidP="00000000" w:rsidRDefault="00000000" w:rsidRPr="00000000" w14:paraId="00000082">
            <w:pPr>
              <w:widowControl w:val="0"/>
              <w:spacing w:before="19.07958984375" w:line="240" w:lineRule="auto"/>
              <w:rPr>
                <w:rFonts w:ascii="Calibri" w:cs="Calibri" w:eastAsia="Calibri" w:hAnsi="Calibri"/>
                <w:b w:val="1"/>
                <w:color w:val="ffffff"/>
                <w:sz w:val="30"/>
                <w:szCs w:val="30"/>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r>
        <w:trPr>
          <w:cantSplit w:val="0"/>
          <w:trHeight w:val="1215"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ind w:right="591.719970703125"/>
              <w:rPr>
                <w:rFonts w:ascii="Calibri" w:cs="Calibri" w:eastAsia="Calibri" w:hAnsi="Calibri"/>
                <w:b w:val="1"/>
                <w:color w:val="ffffff"/>
                <w:sz w:val="30"/>
                <w:szCs w:val="30"/>
              </w:rPr>
            </w:pPr>
            <w:r w:rsidDel="00000000" w:rsidR="00000000" w:rsidRPr="00000000">
              <w:rPr>
                <w:rFonts w:ascii="Calibri" w:cs="Calibri" w:eastAsia="Calibri" w:hAnsi="Calibri"/>
                <w:b w:val="1"/>
                <w:color w:val="ffffff"/>
                <w:sz w:val="24"/>
                <w:szCs w:val="24"/>
                <w:rtl w:val="0"/>
              </w:rPr>
              <w:t xml:space="preserve">Findings  </w:t>
            </w:r>
            <w:r w:rsidDel="00000000" w:rsidR="00000000" w:rsidRPr="00000000">
              <w:rPr>
                <w:rtl w:val="0"/>
              </w:rPr>
            </w:r>
          </w:p>
          <w:p w:rsidR="00000000" w:rsidDel="00000000" w:rsidP="00000000" w:rsidRDefault="00000000" w:rsidRPr="00000000" w14:paraId="00000088">
            <w:pPr>
              <w:widowControl w:val="0"/>
              <w:spacing w:before="19.6795654296875" w:line="240" w:lineRule="auto"/>
              <w:ind w:right="325"/>
              <w:rPr>
                <w:rFonts w:ascii="Calibri" w:cs="Calibri" w:eastAsia="Calibri" w:hAnsi="Calibri"/>
                <w:b w:val="1"/>
                <w:color w:val="ffffff"/>
                <w:sz w:val="30"/>
                <w:szCs w:val="30"/>
              </w:rPr>
            </w:pPr>
            <w:r w:rsidDel="00000000" w:rsidR="00000000" w:rsidRPr="00000000">
              <w:rPr>
                <w:rtl w:val="0"/>
              </w:rPr>
            </w:r>
          </w:p>
        </w:tc>
        <w:tc>
          <w:tcPr>
            <w:tcBorders>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line="240" w:lineRule="auto"/>
              <w:rPr>
                <w:sz w:val="18"/>
                <w:szCs w:val="18"/>
              </w:rPr>
            </w:pPr>
            <w:r w:rsidDel="00000000" w:rsidR="00000000" w:rsidRPr="00000000">
              <w:rPr>
                <w:sz w:val="18"/>
                <w:szCs w:val="18"/>
                <w:rtl w:val="0"/>
              </w:rPr>
              <w:t xml:space="preserve">The findings are detailed and include themes based on the results.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rPr>
                <w:sz w:val="18"/>
                <w:szCs w:val="18"/>
              </w:rPr>
            </w:pPr>
            <w:r w:rsidDel="00000000" w:rsidR="00000000" w:rsidRPr="00000000">
              <w:rPr>
                <w:sz w:val="18"/>
                <w:szCs w:val="18"/>
                <w:rtl w:val="0"/>
              </w:rPr>
              <w:t xml:space="preserve">The findings are aligned with the results and core  </w:t>
            </w:r>
          </w:p>
          <w:p w:rsidR="00000000" w:rsidDel="00000000" w:rsidP="00000000" w:rsidRDefault="00000000" w:rsidRPr="00000000" w14:paraId="0000008B">
            <w:pPr>
              <w:spacing w:line="240" w:lineRule="auto"/>
              <w:rPr>
                <w:sz w:val="18"/>
                <w:szCs w:val="18"/>
              </w:rPr>
            </w:pPr>
            <w:r w:rsidDel="00000000" w:rsidR="00000000" w:rsidRPr="00000000">
              <w:rPr>
                <w:sz w:val="18"/>
                <w:szCs w:val="18"/>
                <w:rtl w:val="0"/>
              </w:rPr>
              <w:t xml:space="preserve">outcomes. </w:t>
            </w:r>
          </w:p>
          <w:p w:rsidR="00000000" w:rsidDel="00000000" w:rsidP="00000000" w:rsidRDefault="00000000" w:rsidRPr="00000000" w14:paraId="0000008C">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rPr>
                <w:sz w:val="18"/>
                <w:szCs w:val="18"/>
              </w:rPr>
            </w:pPr>
            <w:r w:rsidDel="00000000" w:rsidR="00000000" w:rsidRPr="00000000">
              <w:rPr>
                <w:sz w:val="18"/>
                <w:szCs w:val="18"/>
                <w:rtl w:val="0"/>
              </w:rPr>
              <w:t xml:space="preserve">The findings are not communicated effectively nor aligned with the core outcomes.  </w:t>
            </w:r>
          </w:p>
          <w:p w:rsidR="00000000" w:rsidDel="00000000" w:rsidP="00000000" w:rsidRDefault="00000000" w:rsidRPr="00000000" w14:paraId="0000008E">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rPr>
                <w:sz w:val="18"/>
                <w:szCs w:val="18"/>
              </w:rPr>
            </w:pPr>
            <w:r w:rsidDel="00000000" w:rsidR="00000000" w:rsidRPr="00000000">
              <w:rPr>
                <w:sz w:val="18"/>
                <w:szCs w:val="18"/>
                <w:rtl w:val="0"/>
              </w:rPr>
              <w:t xml:space="preserve">The findings summary does not align with assessment results. </w:t>
            </w:r>
          </w:p>
          <w:p w:rsidR="00000000" w:rsidDel="00000000" w:rsidP="00000000" w:rsidRDefault="00000000" w:rsidRPr="00000000" w14:paraId="00000090">
            <w:pPr>
              <w:spacing w:line="240" w:lineRule="auto"/>
              <w:rPr>
                <w:sz w:val="18"/>
                <w:szCs w:val="18"/>
              </w:rPr>
            </w:pPr>
            <w:r w:rsidDel="00000000" w:rsidR="00000000" w:rsidRPr="00000000">
              <w:rPr>
                <w:rtl w:val="0"/>
              </w:rPr>
            </w:r>
          </w:p>
        </w:tc>
      </w:tr>
      <w:tr>
        <w:trPr>
          <w:cantSplit w:val="0"/>
          <w:trHeight w:val="480" w:hRule="atLeast"/>
          <w:tblHeader w:val="0"/>
        </w:trPr>
        <w:tc>
          <w:tcPr>
            <w:gridSpan w:val="5"/>
            <w:tcBorders>
              <w:top w:color="1c4587" w:space="0" w:sz="8" w:val="single"/>
              <w:bottom w:color="1c4587" w:space="0" w:sz="8" w:val="single"/>
            </w:tcBorders>
            <w:tcMar>
              <w:top w:w="100.0" w:type="dxa"/>
              <w:left w:w="100.0" w:type="dxa"/>
              <w:bottom w:w="100.0" w:type="dxa"/>
              <w:right w:w="100.0" w:type="dxa"/>
            </w:tcMar>
            <w:vAlign w:val="top"/>
          </w:tcPr>
          <w:p w:rsidR="00000000" w:rsidDel="00000000" w:rsidP="00000000" w:rsidRDefault="00000000" w:rsidRPr="00000000" w14:paraId="00000091">
            <w:pPr>
              <w:widowControl w:val="0"/>
              <w:spacing w:before="19.07958984375" w:line="240" w:lineRule="auto"/>
              <w:rPr>
                <w:rFonts w:ascii="Calibri" w:cs="Calibri" w:eastAsia="Calibri" w:hAnsi="Calibri"/>
                <w:b w:val="1"/>
                <w:color w:val="ffffff"/>
                <w:sz w:val="30"/>
                <w:szCs w:val="30"/>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r>
        <w:trPr>
          <w:cantSplit w:val="0"/>
          <w:trHeight w:val="1495.7206726074219" w:hRule="atLeast"/>
          <w:tblHeader w:val="0"/>
        </w:trPr>
        <w:tc>
          <w:tcPr>
            <w:tcBorders>
              <w:top w:color="1c4587" w:space="0" w:sz="8" w:val="single"/>
              <w:left w:color="1c4587" w:space="0" w:sz="8" w:val="single"/>
              <w:bottom w:color="1c4587" w:space="0" w:sz="8" w:val="single"/>
              <w:right w:color="1c4587" w:space="0" w:sz="8" w:val="single"/>
            </w:tcBorders>
            <w:shd w:fill="1c4587"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ind w:right="325"/>
              <w:rPr>
                <w:rFonts w:ascii="Calibri" w:cs="Calibri" w:eastAsia="Calibri" w:hAnsi="Calibri"/>
                <w:b w:val="1"/>
                <w:color w:val="ffffff"/>
                <w:sz w:val="30"/>
                <w:szCs w:val="30"/>
              </w:rPr>
            </w:pPr>
            <w:r w:rsidDel="00000000" w:rsidR="00000000" w:rsidRPr="00000000">
              <w:rPr>
                <w:rFonts w:ascii="Calibri" w:cs="Calibri" w:eastAsia="Calibri" w:hAnsi="Calibri"/>
                <w:b w:val="1"/>
                <w:color w:val="ffffff"/>
                <w:sz w:val="24"/>
                <w:szCs w:val="24"/>
                <w:rtl w:val="0"/>
              </w:rPr>
              <w:t xml:space="preserve">Planned Improvements</w:t>
            </w:r>
            <w:r w:rsidDel="00000000" w:rsidR="00000000" w:rsidRPr="00000000">
              <w:rPr>
                <w:rtl w:val="0"/>
              </w:rPr>
            </w:r>
          </w:p>
        </w:tc>
        <w:tc>
          <w:tcPr>
            <w:tcBorders>
              <w:left w:color="1c4587"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rPr>
                <w:sz w:val="18"/>
                <w:szCs w:val="18"/>
              </w:rPr>
            </w:pPr>
            <w:r w:rsidDel="00000000" w:rsidR="00000000" w:rsidRPr="00000000">
              <w:rPr>
                <w:sz w:val="18"/>
                <w:szCs w:val="18"/>
                <w:rtl w:val="0"/>
              </w:rPr>
              <w:t xml:space="preserve">The action plan is specific and aligned with findings. The action  plan is provided with all information. The plan is focused on continuous improvement and changes as necessary to make program changes. A timeline is  provided. </w:t>
            </w:r>
          </w:p>
          <w:p w:rsidR="00000000" w:rsidDel="00000000" w:rsidP="00000000" w:rsidRDefault="00000000" w:rsidRPr="00000000" w14:paraId="00000098">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rPr>
                <w:sz w:val="18"/>
                <w:szCs w:val="18"/>
              </w:rPr>
            </w:pPr>
            <w:r w:rsidDel="00000000" w:rsidR="00000000" w:rsidRPr="00000000">
              <w:rPr>
                <w:sz w:val="18"/>
                <w:szCs w:val="18"/>
                <w:rtl w:val="0"/>
              </w:rPr>
              <w:t xml:space="preserve">The action plan is provided with  most information and mostly related to the results. Some details need further clarification.  The action plan does focus on program changes. A timeline is  provided. </w:t>
            </w:r>
          </w:p>
          <w:p w:rsidR="00000000" w:rsidDel="00000000" w:rsidP="00000000" w:rsidRDefault="00000000" w:rsidRPr="00000000" w14:paraId="0000009A">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rPr>
                <w:sz w:val="18"/>
                <w:szCs w:val="18"/>
              </w:rPr>
            </w:pPr>
            <w:r w:rsidDel="00000000" w:rsidR="00000000" w:rsidRPr="00000000">
              <w:rPr>
                <w:sz w:val="18"/>
                <w:szCs w:val="18"/>
                <w:rtl w:val="0"/>
              </w:rPr>
              <w:t xml:space="preserve">The action plan is provided with little information. The action plan does not clearly relate to the  results. The actions do not focus on program changes, but rather  learner’s behaviors. A timeline is not provided. </w:t>
            </w:r>
          </w:p>
          <w:p w:rsidR="00000000" w:rsidDel="00000000" w:rsidP="00000000" w:rsidRDefault="00000000" w:rsidRPr="00000000" w14:paraId="0000009C">
            <w:pPr>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spacing w:line="240" w:lineRule="auto"/>
              <w:rPr>
                <w:sz w:val="18"/>
                <w:szCs w:val="18"/>
              </w:rPr>
            </w:pPr>
            <w:r w:rsidDel="00000000" w:rsidR="00000000" w:rsidRPr="00000000">
              <w:rPr>
                <w:sz w:val="18"/>
                <w:szCs w:val="18"/>
                <w:rtl w:val="0"/>
              </w:rPr>
              <w:t xml:space="preserve">The action plan is not provided. </w:t>
            </w:r>
          </w:p>
        </w:tc>
      </w:tr>
      <w:tr>
        <w:trPr>
          <w:cantSplit w:val="0"/>
          <w:trHeight w:val="570" w:hRule="atLeast"/>
          <w:tblHeader w:val="0"/>
        </w:trPr>
        <w:tc>
          <w:tcPr>
            <w:gridSpan w:val="5"/>
            <w:tcBorders>
              <w:top w:color="1c4587" w:space="0" w:sz="8" w:val="single"/>
            </w:tcBorders>
            <w:tcMar>
              <w:top w:w="100.0" w:type="dxa"/>
              <w:left w:w="100.0" w:type="dxa"/>
              <w:bottom w:w="100.0" w:type="dxa"/>
              <w:right w:w="100.0" w:type="dxa"/>
            </w:tcMar>
            <w:vAlign w:val="top"/>
          </w:tcPr>
          <w:p w:rsidR="00000000" w:rsidDel="00000000" w:rsidP="00000000" w:rsidRDefault="00000000" w:rsidRPr="00000000" w14:paraId="0000009E">
            <w:pPr>
              <w:widowControl w:val="0"/>
              <w:spacing w:before="19.07958984375" w:line="240" w:lineRule="auto"/>
              <w:rPr>
                <w:rFonts w:ascii="Calibri" w:cs="Calibri" w:eastAsia="Calibri" w:hAnsi="Calibri"/>
                <w:b w:val="1"/>
                <w:color w:val="ffffff"/>
                <w:sz w:val="30"/>
                <w:szCs w:val="30"/>
              </w:rPr>
            </w:pPr>
            <w:r w:rsidDel="00000000" w:rsidR="00000000" w:rsidRPr="00000000">
              <w:rPr>
                <w:rFonts w:ascii="Calibri" w:cs="Calibri" w:eastAsia="Calibri" w:hAnsi="Calibri"/>
                <w:b w:val="1"/>
                <w:sz w:val="20"/>
                <w:szCs w:val="20"/>
                <w:rtl w:val="0"/>
              </w:rPr>
              <w:t xml:space="preserve">Comments:</w:t>
            </w:r>
            <w:r w:rsidDel="00000000" w:rsidR="00000000" w:rsidRPr="00000000">
              <w:rPr>
                <w:rtl w:val="0"/>
              </w:rPr>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1145019531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tl w:val="0"/>
        </w:rPr>
        <w:t xml:space="preserve">Overall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Comments/Notes:</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111450195312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A7">
      <w:pPr>
        <w:widowControl w:val="0"/>
        <w:rPr>
          <w:rFonts w:ascii="Calibri" w:cs="Calibri" w:eastAsia="Calibri" w:hAnsi="Calibri"/>
          <w:b w:val="1"/>
          <w:sz w:val="22.079999923706055"/>
          <w:szCs w:val="22.079999923706055"/>
        </w:rPr>
      </w:pPr>
      <w:r w:rsidDel="00000000" w:rsidR="00000000" w:rsidRPr="00000000">
        <w:rPr>
          <w:rtl w:val="0"/>
        </w:rPr>
      </w:r>
    </w:p>
    <w:sectPr>
      <w:footerReference r:id="rId6" w:type="default"/>
      <w:pgSz w:h="12240" w:w="15840" w:orient="landscape"/>
      <w:pgMar w:bottom="1898.8795471191406" w:top="705.6005859375" w:left="1440.4798889160156" w:right="1447.20092773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Office of Institutional Effectiveness</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